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4D" w:rsidRPr="00C74E4D" w:rsidRDefault="00C74E4D" w:rsidP="00C74E4D">
      <w:pPr>
        <w:pStyle w:val="NormalWeb"/>
        <w:spacing w:before="0" w:beforeAutospacing="0" w:after="240" w:afterAutospacing="0"/>
        <w:rPr>
          <w:rFonts w:ascii="Helvetica" w:hAnsi="Helvetica"/>
          <w:color w:val="000000" w:themeColor="text1"/>
          <w:sz w:val="21"/>
          <w:szCs w:val="21"/>
        </w:rPr>
      </w:pPr>
      <w:r w:rsidRPr="00C74E4D">
        <w:rPr>
          <w:rFonts w:ascii="Helvetica" w:hAnsi="Helvetica"/>
          <w:color w:val="000000" w:themeColor="text1"/>
          <w:sz w:val="21"/>
          <w:szCs w:val="21"/>
        </w:rPr>
        <w:t>A</w:t>
      </w:r>
      <w:bookmarkStart w:id="0" w:name="_GoBack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ppraised for her ‘ full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vocality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of a pure lyric soprano with a facility in top notes ’ (</w:t>
      </w:r>
      <w:proofErr w:type="spellStart"/>
      <w:proofErr w:type="gramStart"/>
      <w:r w:rsidRPr="00C74E4D">
        <w:rPr>
          <w:rFonts w:ascii="Helvetica" w:hAnsi="Helvetica"/>
          <w:color w:val="000000" w:themeColor="text1"/>
          <w:sz w:val="21"/>
          <w:szCs w:val="21"/>
        </w:rPr>
        <w:t>L’Opera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  Magazine</w:t>
      </w:r>
      <w:proofErr w:type="gramEnd"/>
      <w:r w:rsidRPr="00C74E4D">
        <w:rPr>
          <w:rFonts w:ascii="Helvetica" w:hAnsi="Helvetica"/>
          <w:color w:val="000000" w:themeColor="text1"/>
          <w:sz w:val="21"/>
          <w:szCs w:val="21"/>
        </w:rPr>
        <w:t> IT) , 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Marigona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Qerkezi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is a distinguished soprano ‘’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lirico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d’agilità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’’.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  <w:t xml:space="preserve">Born in Zagreb, she studied under the guidance of her mother (mezzosoprano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Merita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Juniku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) and graduated in singing and flute at the University of Fine Arts in Pristina. 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Exept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her music degrees, she graduated in Business Management at Staffordshire University of Business-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Riinvest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.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  <w:t>Recipient of many awards in International Singing Competitions, among them she won the ‘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AsLiCo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’, ‘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Leyla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Gencer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Opera Competition’ and the ‘Magda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Olivero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competition’ and Special prizes from ‘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Accademia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alla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Scala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’ and ‘ Best under 25’ Prize in Competition CLIP Portofino.</w:t>
      </w:r>
    </w:p>
    <w:p w:rsidR="00C74E4D" w:rsidRPr="00C74E4D" w:rsidRDefault="00C74E4D" w:rsidP="00C74E4D">
      <w:pPr>
        <w:pStyle w:val="NormalWeb"/>
        <w:spacing w:before="0" w:beforeAutospacing="0" w:after="240" w:afterAutospacing="0"/>
        <w:rPr>
          <w:rFonts w:ascii="Helvetica" w:hAnsi="Helvetica"/>
          <w:color w:val="000000" w:themeColor="text1"/>
          <w:sz w:val="21"/>
          <w:szCs w:val="21"/>
        </w:rPr>
      </w:pP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Since early childhood after her first concert in the age of 6, she has taken part in many international concerts as a singer and flutist and has </w:t>
      </w:r>
      <w:proofErr w:type="gramStart"/>
      <w:r w:rsidRPr="00C74E4D">
        <w:rPr>
          <w:rFonts w:ascii="Helvetica" w:hAnsi="Helvetica"/>
          <w:color w:val="000000" w:themeColor="text1"/>
          <w:sz w:val="21"/>
          <w:szCs w:val="21"/>
        </w:rPr>
        <w:t>performed  in</w:t>
      </w:r>
      <w:proofErr w:type="gram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the following countries: 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  <w:t xml:space="preserve">Slovenia, Portugal, Croatia, Germany, Macedonia, Spain,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Montrenegro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, England, Kosovo,  Russia, Albania, Italy, Oman, Turkey, Netherland, USA and Japan. 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  <w:t>Her operatic debut was at the age of 22 in the role of The Queen of the Night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Die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Zauberfloete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in a production of the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As.li.Co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on tour in the Royal Opera House Muscat in Oman, where she returned with the same role the following year. Further debuts have followed as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Contessa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Le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nozze</w:t>
      </w:r>
      <w:proofErr w:type="spellEnd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 di Figaro</w:t>
      </w:r>
      <w:r w:rsidRPr="00C74E4D">
        <w:rPr>
          <w:rFonts w:ascii="Helvetica" w:hAnsi="Helvetica"/>
          <w:color w:val="000000" w:themeColor="text1"/>
          <w:sz w:val="21"/>
          <w:szCs w:val="21"/>
        </w:rPr>
        <w:t> at the National Theatre of Opera and Ballet Tirana. 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  <w:t>In 2017, she did a spectacular debut in the title role of Donizetti’s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Lucia di Lammermoor</w:t>
      </w: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at the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Lirico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 Cagliari and again performed the same role later that year in a production of the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Petruzzelli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 Bari. Also in 2017, she was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Madama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Cortese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Il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Viaggio</w:t>
      </w:r>
      <w:proofErr w:type="spellEnd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 a Reims</w:t>
      </w: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at the Rossini Opera Festival and subsequently performed the same role upon her debut at the Gran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del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Liceu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 Barcelona, concluding the year by debuting as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Rosalinde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Die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Fledermaus</w:t>
      </w:r>
      <w:proofErr w:type="spellEnd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 </w:t>
      </w: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at the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Petruzzelli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 Bari.</w:t>
      </w:r>
    </w:p>
    <w:p w:rsidR="00C74E4D" w:rsidRPr="00C74E4D" w:rsidRDefault="00C74E4D" w:rsidP="00C74E4D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1"/>
          <w:szCs w:val="21"/>
        </w:rPr>
      </w:pP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Other past engagements included: Madame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Cortese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Il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Vaggio</w:t>
      </w:r>
      <w:proofErr w:type="spellEnd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 a Reims</w:t>
      </w: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Mathilde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Guillaume </w:t>
      </w:r>
      <w:proofErr w:type="gram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Tell</w:t>
      </w:r>
      <w:r w:rsidRPr="00C74E4D">
        <w:rPr>
          <w:rFonts w:ascii="Helvetica" w:hAnsi="Helvetica"/>
          <w:color w:val="000000" w:themeColor="text1"/>
          <w:sz w:val="21"/>
          <w:szCs w:val="21"/>
        </w:rPr>
        <w:t> ,</w:t>
      </w:r>
      <w:proofErr w:type="gram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Solo Soprano part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Der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Messias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 and Leonora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Il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Trovatore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within the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As.li.Co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production of the Circuit of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Lombardian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theatres; Gilda in 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Rigoletto</w:t>
      </w:r>
      <w:proofErr w:type="spellEnd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 </w:t>
      </w: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at the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Lirico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di Cagliari;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Violetta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in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La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Traviata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in Concert version in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Prishtina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, Donna Anna in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 Don Giovanni</w:t>
      </w:r>
      <w:r w:rsidRPr="00C74E4D">
        <w:rPr>
          <w:rFonts w:ascii="Helvetica" w:hAnsi="Helvetica"/>
          <w:color w:val="000000" w:themeColor="text1"/>
          <w:sz w:val="21"/>
          <w:szCs w:val="21"/>
        </w:rPr>
        <w:t> at the New National Theatre in Tokyo;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Lucia di Lammermoor</w:t>
      </w:r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 in Theater Kiel and in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Teatro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Verdi di Pisa; 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Liederabend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in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Petruzzelli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di Bari;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Il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Trovatore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 in Croatian National Theater in Zagreb where she will return in the next months starring in Mozart’s Die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Zauberflöte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as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Erste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 xml:space="preserve"> Dame and in </w:t>
      </w:r>
      <w:proofErr w:type="spellStart"/>
      <w:r w:rsidRPr="00C74E4D">
        <w:rPr>
          <w:rFonts w:ascii="Helvetica" w:hAnsi="Helvetica"/>
          <w:color w:val="000000" w:themeColor="text1"/>
          <w:sz w:val="21"/>
          <w:szCs w:val="21"/>
        </w:rPr>
        <w:t>Salieri's</w:t>
      </w:r>
      <w:proofErr w:type="spellEnd"/>
      <w:r w:rsidRPr="00C74E4D">
        <w:rPr>
          <w:rFonts w:ascii="Helvetica" w:hAnsi="Helvetica"/>
          <w:color w:val="000000" w:themeColor="text1"/>
          <w:sz w:val="21"/>
          <w:szCs w:val="21"/>
        </w:rPr>
        <w:t> </w:t>
      </w:r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 xml:space="preserve">Prima la </w:t>
      </w:r>
      <w:proofErr w:type="spellStart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musica</w:t>
      </w:r>
      <w:proofErr w:type="spellEnd"/>
      <w:r w:rsidRPr="00C74E4D">
        <w:rPr>
          <w:rFonts w:ascii="Helvetica" w:hAnsi="Helvetica"/>
          <w:i/>
          <w:iCs/>
          <w:color w:val="000000" w:themeColor="text1"/>
          <w:sz w:val="21"/>
          <w:szCs w:val="21"/>
        </w:rPr>
        <w:t>, poi le parole.</w:t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</w:r>
      <w:r w:rsidRPr="00C74E4D">
        <w:rPr>
          <w:rFonts w:ascii="Helvetica" w:hAnsi="Helvetica"/>
          <w:color w:val="000000" w:themeColor="text1"/>
          <w:sz w:val="21"/>
          <w:szCs w:val="21"/>
        </w:rPr>
        <w:br/>
        <w:t>(March 2022)</w:t>
      </w:r>
    </w:p>
    <w:bookmarkEnd w:id="0"/>
    <w:p w:rsidR="00856BA6" w:rsidRPr="00C74E4D" w:rsidRDefault="00856BA6">
      <w:pPr>
        <w:rPr>
          <w:color w:val="000000" w:themeColor="text1"/>
        </w:rPr>
      </w:pPr>
    </w:p>
    <w:sectPr w:rsidR="00856BA6" w:rsidRPr="00C74E4D" w:rsidSect="00DA25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4D"/>
    <w:rsid w:val="00856BA6"/>
    <w:rsid w:val="00C74E4D"/>
    <w:rsid w:val="00D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8A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E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2022-03-08T12:30:00Z</dcterms:created>
  <dcterms:modified xsi:type="dcterms:W3CDTF">2022-03-08T12:32:00Z</dcterms:modified>
</cp:coreProperties>
</file>